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8EC" w:rsidRPr="00E908EC" w:rsidRDefault="00E908EC" w:rsidP="00E908EC">
      <w:pPr>
        <w:spacing w:after="0" w:line="240" w:lineRule="auto"/>
        <w:jc w:val="center"/>
        <w:rPr>
          <w:b/>
          <w:sz w:val="26"/>
          <w:szCs w:val="26"/>
        </w:rPr>
      </w:pPr>
      <w:r w:rsidRPr="00E908EC">
        <w:rPr>
          <w:b/>
          <w:sz w:val="26"/>
          <w:szCs w:val="26"/>
        </w:rPr>
        <w:t>Рейтинг орга</w:t>
      </w:r>
      <w:bookmarkStart w:id="0" w:name="_GoBack"/>
      <w:bookmarkEnd w:id="0"/>
      <w:r w:rsidRPr="00E908EC">
        <w:rPr>
          <w:b/>
          <w:sz w:val="26"/>
          <w:szCs w:val="26"/>
        </w:rPr>
        <w:t xml:space="preserve">низаций социального обслуживания </w:t>
      </w:r>
    </w:p>
    <w:p w:rsidR="001F31B4" w:rsidRPr="00E908EC" w:rsidRDefault="00E908EC" w:rsidP="00E908EC">
      <w:pPr>
        <w:spacing w:after="0" w:line="240" w:lineRule="auto"/>
        <w:jc w:val="center"/>
        <w:rPr>
          <w:b/>
        </w:rPr>
      </w:pPr>
      <w:r w:rsidRPr="00E908EC">
        <w:rPr>
          <w:b/>
          <w:sz w:val="26"/>
          <w:szCs w:val="26"/>
        </w:rPr>
        <w:t>по итогам проведенной независимой оценки качества услуг</w:t>
      </w:r>
    </w:p>
    <w:p w:rsidR="00E908EC" w:rsidRDefault="00E908EC" w:rsidP="00E908EC">
      <w:pPr>
        <w:spacing w:after="0" w:line="240" w:lineRule="auto"/>
        <w:jc w:val="center"/>
      </w:pPr>
    </w:p>
    <w:p w:rsidR="00E908EC" w:rsidRPr="003C6D1B" w:rsidRDefault="00E908EC" w:rsidP="00E908EC">
      <w:pPr>
        <w:jc w:val="center"/>
      </w:pPr>
      <w:r w:rsidRPr="00000FB9">
        <w:rPr>
          <w:rFonts w:ascii="Times New Roman" w:hAnsi="Times New Roman" w:cs="Times New Roman"/>
          <w:b/>
          <w:sz w:val="26"/>
          <w:szCs w:val="26"/>
        </w:rPr>
        <w:t>Учреждения, предоставляющие услуги совершеннолетним гражданам</w:t>
      </w:r>
    </w:p>
    <w:tbl>
      <w:tblPr>
        <w:tblW w:w="9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7767"/>
        <w:gridCol w:w="1210"/>
      </w:tblGrid>
      <w:tr w:rsidR="00E908EC" w:rsidRPr="00000FB9" w:rsidTr="004B4A6E">
        <w:trPr>
          <w:trHeight w:val="1013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b/>
                <w:sz w:val="26"/>
                <w:szCs w:val="26"/>
              </w:rPr>
              <w:t>Организация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908EC" w:rsidRPr="00000FB9" w:rsidRDefault="00E908EC" w:rsidP="004B4A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Итоговая оценка </w:t>
            </w:r>
          </w:p>
          <w:p w:rsidR="00E908EC" w:rsidRPr="00000FB9" w:rsidRDefault="00E908EC" w:rsidP="004B4A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(10-ти бальная шкала)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ГБСУСО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«Дом-интернат для престарелых и инвалидов "Сосновая усадьба»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9,56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ГБСУСО КО «</w:t>
            </w:r>
            <w:proofErr w:type="spell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Большаковский</w:t>
            </w:r>
            <w:proofErr w:type="spell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психоневрологический интернат»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9,52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ГБСУСО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«Социальный центр «Два поколения»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8,85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ГБСОУНПО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«Советский техникум-интернат»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8,74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ГБСУСО «Светлогорский социально-оздоровительный центр «Мечта»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8,29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ГБСОУ «Госпиталь для ветеранов войн Калининградской области»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8,15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ГБСУСО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«Советский психоневрологический интернат»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8,10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ГБСУСО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«Региональный реабилитационный центр для инвалидов «Новые горизонты»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7,91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ГБСУСО КО «</w:t>
            </w:r>
            <w:proofErr w:type="spell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Долгоруковский</w:t>
            </w:r>
            <w:proofErr w:type="spell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7,81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ГБСУСО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«Геронтопсихиатрический центр»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7,65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ГБСУСО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«Добровольский психоневрологический интернат «Дубрава»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7,45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ГБССУСО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«Советский дом-интернат для престарелых и инвалидов»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7,41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ОГУСО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«Социально реабилитационный центр «Радуга»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7,39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«Центр социальной реабилитации для наркозависимых граждан «Большая поляна»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7,25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ГБСУСО «</w:t>
            </w:r>
            <w:proofErr w:type="spell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Громовский</w:t>
            </w:r>
            <w:proofErr w:type="spell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психоневрологический интернат»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6,94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767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ГБСУСО КО «</w:t>
            </w:r>
            <w:proofErr w:type="spell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Гусевский</w:t>
            </w:r>
            <w:proofErr w:type="spell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психоневрологический центр»</w:t>
            </w:r>
          </w:p>
        </w:tc>
        <w:tc>
          <w:tcPr>
            <w:tcW w:w="121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E908EC" w:rsidRPr="00000FB9" w:rsidRDefault="00E908EC" w:rsidP="004B4A6E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5,24</w:t>
            </w:r>
          </w:p>
        </w:tc>
      </w:tr>
    </w:tbl>
    <w:p w:rsidR="00E908EC" w:rsidRDefault="00E908EC" w:rsidP="00E908EC">
      <w:pPr>
        <w:rPr>
          <w:rFonts w:ascii="Times New Roman" w:hAnsi="Times New Roman" w:cs="Times New Roman"/>
          <w:sz w:val="26"/>
          <w:szCs w:val="26"/>
        </w:rPr>
      </w:pPr>
    </w:p>
    <w:p w:rsidR="00E908EC" w:rsidRPr="00000FB9" w:rsidRDefault="00E908EC" w:rsidP="00E908EC">
      <w:pPr>
        <w:jc w:val="center"/>
        <w:rPr>
          <w:rFonts w:ascii="Times New Roman" w:hAnsi="Times New Roman" w:cs="Times New Roman"/>
          <w:sz w:val="26"/>
          <w:szCs w:val="26"/>
        </w:rPr>
      </w:pPr>
      <w:r w:rsidRPr="00000FB9">
        <w:rPr>
          <w:rFonts w:ascii="Times New Roman" w:hAnsi="Times New Roman" w:cs="Times New Roman"/>
          <w:b/>
          <w:sz w:val="26"/>
          <w:szCs w:val="26"/>
        </w:rPr>
        <w:t>Учреждения, предоставляющие услуги несовершеннолетним гражданам</w:t>
      </w:r>
      <w:r w:rsidRPr="00000FB9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7518"/>
        <w:gridCol w:w="1426"/>
      </w:tblGrid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№</w:t>
            </w: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b/>
                <w:sz w:val="26"/>
                <w:szCs w:val="26"/>
              </w:rPr>
              <w:t>Организация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Итоговая оценка </w:t>
            </w:r>
          </w:p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(10-ти бальная шкала)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9506" w:type="dxa"/>
            <w:gridSpan w:val="3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ГБСУ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СО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«Детский дом-интернат для умственно отсталых детей «Маленькая страна»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9,00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ОГУСО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«Социальный приют для детей и подростков «Надежда»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8,75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«Реабилитационный центр для детей с ограниченными возможностями «Детство»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8,68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8,67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8,40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«Центр помощи детям, оставшимся без попечения родителей, «Теплый дом»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8,31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«Центр помощи детям, оставшимся без попечения родителей, «Наш дом»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8,10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«Центр помощи детям, оставшимся без попечения родителей, «Росток»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7,66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«Центр помощи детям, оставшимся без попечения родителей, «Надежда»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7,62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«Социальный приют для детей и подростков в городе Калининграде»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7,51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«Центр помощи детям, оставшимся без попечения родителей, «Колосок»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7,40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ГБУСО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«Центр помощи детям, оставшимся без попечения родителей, «Берег надежды»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6,35</w:t>
            </w:r>
          </w:p>
        </w:tc>
      </w:tr>
      <w:tr w:rsidR="00E908EC" w:rsidRPr="00000FB9" w:rsidTr="004B4A6E">
        <w:trPr>
          <w:trHeight w:val="310"/>
          <w:tblHeader/>
        </w:trPr>
        <w:tc>
          <w:tcPr>
            <w:tcW w:w="562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908EC" w:rsidRPr="00000FB9" w:rsidRDefault="00E908EC" w:rsidP="00E908EC">
            <w:pPr>
              <w:pStyle w:val="a5"/>
              <w:numPr>
                <w:ilvl w:val="0"/>
                <w:numId w:val="2"/>
              </w:numPr>
              <w:spacing w:after="40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751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ГАУ </w:t>
            </w:r>
            <w:proofErr w:type="gramStart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proofErr w:type="gramEnd"/>
            <w:r w:rsidRPr="00000FB9">
              <w:rPr>
                <w:rFonts w:ascii="Times New Roman" w:hAnsi="Times New Roman" w:cs="Times New Roman"/>
                <w:sz w:val="26"/>
                <w:szCs w:val="26"/>
              </w:rPr>
              <w:t xml:space="preserve"> «Социально-оздоровительный центр»</w:t>
            </w:r>
          </w:p>
        </w:tc>
        <w:tc>
          <w:tcPr>
            <w:tcW w:w="142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E908EC" w:rsidRPr="00000FB9" w:rsidRDefault="00E908EC" w:rsidP="004B4A6E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FB9">
              <w:rPr>
                <w:rFonts w:ascii="Times New Roman" w:hAnsi="Times New Roman" w:cs="Times New Roman"/>
                <w:sz w:val="26"/>
                <w:szCs w:val="26"/>
              </w:rPr>
              <w:t>6,35</w:t>
            </w:r>
          </w:p>
        </w:tc>
      </w:tr>
    </w:tbl>
    <w:p w:rsidR="00E908EC" w:rsidRDefault="00E908EC"/>
    <w:sectPr w:rsidR="00E90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0787A"/>
    <w:multiLevelType w:val="hybridMultilevel"/>
    <w:tmpl w:val="65E21F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52C4D"/>
    <w:multiLevelType w:val="hybridMultilevel"/>
    <w:tmpl w:val="65E21F5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8EC"/>
    <w:rsid w:val="001F31B4"/>
    <w:rsid w:val="00AB4538"/>
    <w:rsid w:val="00E9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8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4538"/>
    <w:pPr>
      <w:pBdr>
        <w:bottom w:val="single" w:sz="8" w:space="4" w:color="FE8637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B4538"/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E908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8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4538"/>
    <w:pPr>
      <w:pBdr>
        <w:bottom w:val="single" w:sz="8" w:space="4" w:color="FE8637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B4538"/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E908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Эркер">
  <a:themeElements>
    <a:clrScheme name="Эркер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Эркер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60000"/>
              </a:schemeClr>
            </a:gs>
            <a:gs pos="30000">
              <a:schemeClr val="phClr">
                <a:tint val="38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5000" t="100000" r="120000" b="10000"/>
          </a:path>
        </a:gradFill>
        <a:gradFill rotWithShape="1">
          <a:gsLst>
            <a:gs pos="0">
              <a:schemeClr val="phClr">
                <a:shade val="63000"/>
                <a:satMod val="165000"/>
              </a:schemeClr>
            </a:gs>
            <a:gs pos="30000">
              <a:schemeClr val="phClr">
                <a:shade val="58000"/>
                <a:satMod val="165000"/>
              </a:schemeClr>
            </a:gs>
            <a:gs pos="75000">
              <a:schemeClr val="phClr">
                <a:shade val="30000"/>
                <a:satMod val="175000"/>
              </a:schemeClr>
            </a:gs>
            <a:gs pos="100000">
              <a:schemeClr val="phClr">
                <a:shade val="15000"/>
                <a:satMod val="175000"/>
              </a:schemeClr>
            </a:gs>
          </a:gsLst>
          <a:path path="circle">
            <a:fillToRect l="5000" t="100000" r="120000" b="10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8000"/>
                <a:satMod val="125000"/>
              </a:schemeClr>
            </a:gs>
            <a:gs pos="40000">
              <a:schemeClr val="phClr">
                <a:tint val="90000"/>
                <a:shade val="90000"/>
                <a:satMod val="120000"/>
              </a:schemeClr>
            </a:gs>
            <a:gs pos="100000">
              <a:schemeClr val="phClr">
                <a:tint val="5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80000"/>
              </a:schemeClr>
              <a:schemeClr val="phClr">
                <a:tint val="91000"/>
              </a:schemeClr>
            </a:duotone>
          </a:blip>
          <a:tile tx="0" ty="0" sx="40000" sy="50000" flip="y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Компьютер_4</dc:creator>
  <cp:lastModifiedBy>Компьютер_4</cp:lastModifiedBy>
  <cp:revision>2</cp:revision>
  <dcterms:created xsi:type="dcterms:W3CDTF">2016-11-16T13:37:00Z</dcterms:created>
  <dcterms:modified xsi:type="dcterms:W3CDTF">2016-11-16T13:37:00Z</dcterms:modified>
</cp:coreProperties>
</file>